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C5666C" w:rsidRPr="00C5666C" w14:paraId="757E4AFA" w14:textId="77777777" w:rsidTr="00C5666C">
        <w:trPr>
          <w:trHeight w:val="1489"/>
        </w:trPr>
        <w:tc>
          <w:tcPr>
            <w:tcW w:w="0" w:type="auto"/>
            <w:hideMark/>
          </w:tcPr>
          <w:p w14:paraId="2C5289D4" w14:textId="5947715F" w:rsidR="00C5666C" w:rsidRPr="00C5666C" w:rsidRDefault="00C56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2"/>
            <w:bookmarkEnd w:id="0"/>
            <w:r w:rsidRPr="00C566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72F5F5" wp14:editId="51197918">
                  <wp:extent cx="685800" cy="933450"/>
                  <wp:effectExtent l="0" t="0" r="0" b="0"/>
                  <wp:docPr id="1794196685" name="Slika 2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196685" name="Slika 2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6C" w:rsidRPr="00C5666C" w14:paraId="29DD4F46" w14:textId="77777777" w:rsidTr="00C5666C">
        <w:trPr>
          <w:trHeight w:val="276"/>
        </w:trPr>
        <w:tc>
          <w:tcPr>
            <w:tcW w:w="0" w:type="auto"/>
            <w:hideMark/>
          </w:tcPr>
          <w:p w14:paraId="090F452C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C5666C" w:rsidRPr="00C5666C" w14:paraId="1B8676C5" w14:textId="77777777" w:rsidTr="00C5666C">
        <w:trPr>
          <w:trHeight w:val="291"/>
        </w:trPr>
        <w:tc>
          <w:tcPr>
            <w:tcW w:w="0" w:type="auto"/>
            <w:hideMark/>
          </w:tcPr>
          <w:p w14:paraId="2A37034D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C5666C" w:rsidRPr="00C5666C" w14:paraId="296C3418" w14:textId="77777777" w:rsidTr="00C5666C">
        <w:trPr>
          <w:trHeight w:val="276"/>
        </w:trPr>
        <w:tc>
          <w:tcPr>
            <w:tcW w:w="0" w:type="auto"/>
            <w:hideMark/>
          </w:tcPr>
          <w:p w14:paraId="10871639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C5666C" w:rsidRPr="00C5666C" w14:paraId="109AD496" w14:textId="77777777" w:rsidTr="00C5666C">
        <w:trPr>
          <w:trHeight w:val="291"/>
        </w:trPr>
        <w:tc>
          <w:tcPr>
            <w:tcW w:w="0" w:type="auto"/>
            <w:hideMark/>
          </w:tcPr>
          <w:p w14:paraId="371736B7" w14:textId="167EC0B1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 VIJEĆE</w:t>
            </w:r>
          </w:p>
        </w:tc>
      </w:tr>
    </w:tbl>
    <w:p w14:paraId="6FBD099F" w14:textId="77777777" w:rsidR="00D90AD9" w:rsidRPr="00343732" w:rsidRDefault="00D90AD9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C2E186" w14:textId="77777777" w:rsidR="00343732" w:rsidRDefault="00AA18B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KLASA:</w:t>
      </w:r>
      <w:r w:rsidR="00D468DC" w:rsidRPr="00343732">
        <w:rPr>
          <w:rFonts w:ascii="Times New Roman" w:hAnsi="Times New Roman" w:cs="Times New Roman"/>
          <w:sz w:val="24"/>
          <w:szCs w:val="24"/>
        </w:rPr>
        <w:t xml:space="preserve"> </w:t>
      </w:r>
      <w:r w:rsidR="00343732" w:rsidRPr="00343732">
        <w:rPr>
          <w:rFonts w:ascii="Times New Roman" w:eastAsia="Times New Roman" w:hAnsi="Times New Roman" w:cs="Times New Roman"/>
          <w:sz w:val="24"/>
          <w:szCs w:val="24"/>
        </w:rPr>
        <w:t>310-01/24-01/01</w:t>
      </w:r>
    </w:p>
    <w:p w14:paraId="6ED645FE" w14:textId="0923771C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U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RBROJ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: 2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140-5-01-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-</w:t>
      </w:r>
      <w:r w:rsidR="00710D5B">
        <w:rPr>
          <w:rFonts w:ascii="Times New Roman" w:eastAsia="Times New Roman" w:hAnsi="Times New Roman" w:cs="Times New Roman"/>
          <w:sz w:val="24"/>
          <w:szCs w:val="24"/>
        </w:rPr>
        <w:t>04</w:t>
      </w:r>
    </w:p>
    <w:p w14:paraId="2D481437" w14:textId="77777777" w:rsidR="00D90AD9" w:rsidRPr="00343732" w:rsidRDefault="00D90AD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2D8653" w14:textId="429D94A4" w:rsidR="00343732" w:rsidRDefault="00122EF5" w:rsidP="0034373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343732">
        <w:rPr>
          <w:rFonts w:ascii="Times New Roman" w:eastAsia="Times New Roman" w:hAnsi="Times New Roman" w:cs="Times New Roman"/>
          <w:sz w:val="24"/>
          <w:szCs w:val="24"/>
        </w:rPr>
        <w:t>. siječnja 2024.</w:t>
      </w:r>
    </w:p>
    <w:p w14:paraId="418A70C2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856348" w14:textId="77777777" w:rsidR="00D90AD9" w:rsidRPr="00343732" w:rsidRDefault="00D90AD9">
      <w:pPr>
        <w:spacing w:line="3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3E838B" w14:textId="77777777" w:rsidR="00D90AD9" w:rsidRPr="00343732" w:rsidRDefault="00122EF5" w:rsidP="001A29A4">
      <w:pPr>
        <w:spacing w:line="0" w:lineRule="atLeast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Temeljem članka 32. Statuta G</w:t>
      </w:r>
      <w:r w:rsidR="00D90AD9" w:rsidRPr="00343732">
        <w:rPr>
          <w:rFonts w:ascii="Times New Roman" w:eastAsia="Times New Roman" w:hAnsi="Times New Roman" w:cs="Times New Roman"/>
          <w:sz w:val="24"/>
          <w:szCs w:val="24"/>
        </w:rPr>
        <w:t>rada Pregrade („Službeni glasnik Krapinsko-zagorske</w:t>
      </w:r>
    </w:p>
    <w:p w14:paraId="2B4942CA" w14:textId="77777777" w:rsidR="00D90AD9" w:rsidRPr="00343732" w:rsidRDefault="00D90AD9" w:rsidP="001A29A4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940A50" w14:textId="3969947D" w:rsidR="00D90AD9" w:rsidRPr="00343732" w:rsidRDefault="00D90AD9" w:rsidP="001A29A4">
      <w:pPr>
        <w:spacing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županije“ br. 6/13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17/13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 7/18, 16/18-pročišćeni tekst, 5/20, 8/21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, 38/22, 40/23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članka 11. i 14. Izjave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o osnivanju Niskogradnje d.o.o.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povodom razmatranja zahtjeva za 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>davanje suglasnosti za odobrenje okvirnog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minusa po žiro računa trgovačkog društva Niskogradnja d.o.o.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Gradsko vijeće Grada Pregrade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>, kao skupština društva,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E66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sje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dnici održanoj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24. siječnja 2024.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, donijelo je sljedeću</w:t>
      </w:r>
    </w:p>
    <w:p w14:paraId="2E5C6B1E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3D2865" w14:textId="77777777" w:rsidR="00D90AD9" w:rsidRPr="00343732" w:rsidRDefault="00D90AD9">
      <w:pPr>
        <w:spacing w:line="30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437012" w14:textId="77777777" w:rsidR="00D90AD9" w:rsidRPr="00C5666C" w:rsidRDefault="00D90AD9">
      <w:pPr>
        <w:spacing w:line="0" w:lineRule="atLeast"/>
        <w:ind w:left="40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ODLUKU</w:t>
      </w:r>
    </w:p>
    <w:p w14:paraId="422F6A62" w14:textId="7D864FA1" w:rsidR="00D90AD9" w:rsidRPr="00C5666C" w:rsidRDefault="00D90AD9">
      <w:pPr>
        <w:spacing w:line="0" w:lineRule="atLeast"/>
        <w:ind w:left="11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 da</w:t>
      </w:r>
      <w:r w:rsidR="00122EF5"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vanju suglasnosti za odobrenje okvirnog </w:t>
      </w: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minusa po žiro-računu</w:t>
      </w:r>
    </w:p>
    <w:p w14:paraId="24A9CCB9" w14:textId="211FAB27" w:rsidR="00AA18B7" w:rsidRPr="00343732" w:rsidRDefault="00AA18B7">
      <w:pPr>
        <w:spacing w:line="0" w:lineRule="atLeast"/>
        <w:ind w:left="1140"/>
        <w:rPr>
          <w:rFonts w:ascii="Times New Roman" w:eastAsia="Times New Roman" w:hAnsi="Times New Roman" w:cs="Times New Roman"/>
          <w:sz w:val="24"/>
          <w:szCs w:val="24"/>
        </w:rPr>
      </w:pPr>
    </w:p>
    <w:p w14:paraId="56F5B7C1" w14:textId="522CC2B8" w:rsidR="00AA18B7" w:rsidRPr="00343732" w:rsidRDefault="00AA18B7" w:rsidP="00AA18B7">
      <w:pPr>
        <w:spacing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14:paraId="30111795" w14:textId="77777777" w:rsidR="00D90AD9" w:rsidRPr="00343732" w:rsidRDefault="00D90AD9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4166BB" w14:textId="51331B30" w:rsidR="00D90AD9" w:rsidRPr="00343732" w:rsidRDefault="00D90AD9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Daje se suglasnost </w:t>
      </w:r>
      <w:r w:rsidR="001139B1" w:rsidRPr="001139B1">
        <w:rPr>
          <w:rFonts w:ascii="Times New Roman" w:eastAsia="Times New Roman" w:hAnsi="Times New Roman" w:cs="Times New Roman"/>
          <w:sz w:val="24"/>
          <w:szCs w:val="24"/>
        </w:rPr>
        <w:t>trgovačkom društvu Niskogradnja d.o.o. za stambeno-komunalne djelatnosti iz Pregrade, Stjepana Radića 17, OIB: 23210692018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 za odobrenje okvirnog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minusa po žiro-računu do iznosa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280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.000,00 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eura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(slovima</w:t>
      </w:r>
      <w:r w:rsidR="00987B4C" w:rsidRPr="00343732">
        <w:rPr>
          <w:rFonts w:ascii="Times New Roman" w:eastAsia="Times New Roman" w:hAnsi="Times New Roman" w:cs="Times New Roman"/>
          <w:sz w:val="24"/>
          <w:szCs w:val="24"/>
        </w:rPr>
        <w:t>: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5666C">
        <w:rPr>
          <w:rFonts w:ascii="Times New Roman" w:eastAsia="Times New Roman" w:hAnsi="Times New Roman" w:cs="Times New Roman"/>
          <w:sz w:val="24"/>
          <w:szCs w:val="24"/>
        </w:rPr>
        <w:t>dvijestoosamdesettisućaeura</w:t>
      </w:r>
      <w:proofErr w:type="spellEnd"/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odnosno</w:t>
      </w:r>
      <w:r w:rsidR="00987B4C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do navedenog iznosa koji banka odobrava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bez 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upisa hipoteke odnosno založnog prava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10AC14" w14:textId="41A66E22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DBD34A" w14:textId="1445758F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BBA0DA" w14:textId="0042599D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14:paraId="0C747BE2" w14:textId="6BC14825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F9A0C0" w14:textId="62F696AE" w:rsidR="00AA18B7" w:rsidRDefault="00AA18B7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ab/>
        <w:t>Ova suglasnost se daje na rok od 1 godine unutar koje će Uprava Društva odlučiti o pokretanju Zahtjeva kod poslovne banke.</w:t>
      </w:r>
    </w:p>
    <w:p w14:paraId="05922929" w14:textId="77777777" w:rsidR="00124245" w:rsidRDefault="00124245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1C5853B2" w14:textId="77777777" w:rsidR="00124245" w:rsidRDefault="00124245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34C19BEE" w14:textId="3410648D" w:rsidR="00124245" w:rsidRDefault="00124245" w:rsidP="00124245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3.</w:t>
      </w:r>
    </w:p>
    <w:p w14:paraId="5FEC79EC" w14:textId="77777777" w:rsidR="00124245" w:rsidRDefault="00124245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739DDDC0" w14:textId="73EE4F49" w:rsidR="00AA18B7" w:rsidRPr="00343732" w:rsidRDefault="00124245" w:rsidP="00790F57">
      <w:pPr>
        <w:spacing w:line="236" w:lineRule="auto"/>
        <w:ind w:right="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5FCC1A03" w14:textId="77777777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13922E" w14:textId="30B6629D" w:rsidR="00D90AD9" w:rsidRPr="00343732" w:rsidRDefault="00D90AD9" w:rsidP="001A29A4">
      <w:pPr>
        <w:spacing w:line="0" w:lineRule="atLeast"/>
        <w:ind w:left="55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PREDSJEDN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I</w:t>
      </w:r>
      <w:r w:rsidR="00027718" w:rsidRPr="00343732">
        <w:rPr>
          <w:rFonts w:ascii="Times New Roman" w:eastAsia="Times New Roman" w:hAnsi="Times New Roman" w:cs="Times New Roman"/>
          <w:sz w:val="24"/>
          <w:szCs w:val="24"/>
        </w:rPr>
        <w:t>CA</w:t>
      </w:r>
    </w:p>
    <w:p w14:paraId="63DBC314" w14:textId="77777777" w:rsidR="00D90AD9" w:rsidRPr="00343732" w:rsidRDefault="00D90AD9" w:rsidP="001A29A4">
      <w:pPr>
        <w:spacing w:line="0" w:lineRule="atLeast"/>
        <w:ind w:left="52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GRADSKOG VIJEĆA</w:t>
      </w:r>
    </w:p>
    <w:p w14:paraId="00D7C457" w14:textId="77777777" w:rsidR="00D90AD9" w:rsidRPr="00343732" w:rsidRDefault="00D90AD9" w:rsidP="001A29A4">
      <w:pPr>
        <w:spacing w:line="276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093EA8F" w14:textId="2CAD2690" w:rsidR="00D90AD9" w:rsidRPr="00343732" w:rsidRDefault="00C5666C" w:rsidP="001A29A4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Vesna Petek</w:t>
      </w:r>
    </w:p>
    <w:sectPr w:rsidR="00D90AD9" w:rsidRPr="00343732">
      <w:pgSz w:w="11900" w:h="16838"/>
      <w:pgMar w:top="1440" w:right="1400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3A2"/>
    <w:multiLevelType w:val="hybridMultilevel"/>
    <w:tmpl w:val="CF2EB000"/>
    <w:lvl w:ilvl="0" w:tplc="3CF4E848">
      <w:start w:val="1"/>
      <w:numFmt w:val="decimal"/>
      <w:lvlText w:val="%1."/>
      <w:lvlJc w:val="left"/>
      <w:pPr>
        <w:ind w:left="-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" w:hanging="360"/>
      </w:pPr>
    </w:lvl>
    <w:lvl w:ilvl="2" w:tplc="041A001B" w:tentative="1">
      <w:start w:val="1"/>
      <w:numFmt w:val="lowerRoman"/>
      <w:lvlText w:val="%3."/>
      <w:lvlJc w:val="right"/>
      <w:pPr>
        <w:ind w:left="1230" w:hanging="180"/>
      </w:pPr>
    </w:lvl>
    <w:lvl w:ilvl="3" w:tplc="041A000F" w:tentative="1">
      <w:start w:val="1"/>
      <w:numFmt w:val="decimal"/>
      <w:lvlText w:val="%4."/>
      <w:lvlJc w:val="left"/>
      <w:pPr>
        <w:ind w:left="1950" w:hanging="360"/>
      </w:pPr>
    </w:lvl>
    <w:lvl w:ilvl="4" w:tplc="041A0019" w:tentative="1">
      <w:start w:val="1"/>
      <w:numFmt w:val="lowerLetter"/>
      <w:lvlText w:val="%5."/>
      <w:lvlJc w:val="left"/>
      <w:pPr>
        <w:ind w:left="2670" w:hanging="360"/>
      </w:pPr>
    </w:lvl>
    <w:lvl w:ilvl="5" w:tplc="041A001B" w:tentative="1">
      <w:start w:val="1"/>
      <w:numFmt w:val="lowerRoman"/>
      <w:lvlText w:val="%6."/>
      <w:lvlJc w:val="right"/>
      <w:pPr>
        <w:ind w:left="3390" w:hanging="180"/>
      </w:pPr>
    </w:lvl>
    <w:lvl w:ilvl="6" w:tplc="041A000F" w:tentative="1">
      <w:start w:val="1"/>
      <w:numFmt w:val="decimal"/>
      <w:lvlText w:val="%7."/>
      <w:lvlJc w:val="left"/>
      <w:pPr>
        <w:ind w:left="4110" w:hanging="360"/>
      </w:pPr>
    </w:lvl>
    <w:lvl w:ilvl="7" w:tplc="041A0019" w:tentative="1">
      <w:start w:val="1"/>
      <w:numFmt w:val="lowerLetter"/>
      <w:lvlText w:val="%8."/>
      <w:lvlJc w:val="left"/>
      <w:pPr>
        <w:ind w:left="4830" w:hanging="360"/>
      </w:pPr>
    </w:lvl>
    <w:lvl w:ilvl="8" w:tplc="041A001B" w:tentative="1">
      <w:start w:val="1"/>
      <w:numFmt w:val="lowerRoman"/>
      <w:lvlText w:val="%9."/>
      <w:lvlJc w:val="right"/>
      <w:pPr>
        <w:ind w:left="5550" w:hanging="180"/>
      </w:pPr>
    </w:lvl>
  </w:abstractNum>
  <w:abstractNum w:abstractNumId="1" w15:restartNumberingAfterBreak="0">
    <w:nsid w:val="0EE76ED7"/>
    <w:multiLevelType w:val="hybridMultilevel"/>
    <w:tmpl w:val="5308B706"/>
    <w:lvl w:ilvl="0" w:tplc="8E0A92F6">
      <w:start w:val="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2D2D"/>
    <w:multiLevelType w:val="hybridMultilevel"/>
    <w:tmpl w:val="E328F542"/>
    <w:lvl w:ilvl="0" w:tplc="DFF2E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05FB4"/>
    <w:multiLevelType w:val="hybridMultilevel"/>
    <w:tmpl w:val="B400E77C"/>
    <w:lvl w:ilvl="0" w:tplc="041A000F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5F131651"/>
    <w:multiLevelType w:val="hybridMultilevel"/>
    <w:tmpl w:val="0658B26A"/>
    <w:lvl w:ilvl="0" w:tplc="17244082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68DD32AA"/>
    <w:multiLevelType w:val="hybridMultilevel"/>
    <w:tmpl w:val="CDDCEF0A"/>
    <w:lvl w:ilvl="0" w:tplc="041A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 w16cid:durableId="1910841135">
    <w:abstractNumId w:val="0"/>
  </w:num>
  <w:num w:numId="2" w16cid:durableId="669525977">
    <w:abstractNumId w:val="2"/>
  </w:num>
  <w:num w:numId="3" w16cid:durableId="242767266">
    <w:abstractNumId w:val="5"/>
  </w:num>
  <w:num w:numId="4" w16cid:durableId="616908184">
    <w:abstractNumId w:val="4"/>
  </w:num>
  <w:num w:numId="5" w16cid:durableId="1330716665">
    <w:abstractNumId w:val="3"/>
  </w:num>
  <w:num w:numId="6" w16cid:durableId="2587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02"/>
    <w:rsid w:val="00027718"/>
    <w:rsid w:val="001139B1"/>
    <w:rsid w:val="00122EF5"/>
    <w:rsid w:val="00124245"/>
    <w:rsid w:val="001A29A4"/>
    <w:rsid w:val="00294A5D"/>
    <w:rsid w:val="00297276"/>
    <w:rsid w:val="002F6369"/>
    <w:rsid w:val="00322A53"/>
    <w:rsid w:val="00343732"/>
    <w:rsid w:val="00543387"/>
    <w:rsid w:val="005C5AFD"/>
    <w:rsid w:val="00710D5B"/>
    <w:rsid w:val="00711B51"/>
    <w:rsid w:val="00790F57"/>
    <w:rsid w:val="00851D95"/>
    <w:rsid w:val="008633A8"/>
    <w:rsid w:val="0095742A"/>
    <w:rsid w:val="009725CF"/>
    <w:rsid w:val="00987B4C"/>
    <w:rsid w:val="00AA00BC"/>
    <w:rsid w:val="00AA18B7"/>
    <w:rsid w:val="00AC30CA"/>
    <w:rsid w:val="00B50D02"/>
    <w:rsid w:val="00BD5CFD"/>
    <w:rsid w:val="00BF2809"/>
    <w:rsid w:val="00C5666C"/>
    <w:rsid w:val="00D468DC"/>
    <w:rsid w:val="00D90AD9"/>
    <w:rsid w:val="00E86FCA"/>
    <w:rsid w:val="00F7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10C42"/>
  <w15:chartTrackingRefBased/>
  <w15:docId w15:val="{C2DB8B89-0A50-4711-A4B0-F3EACD5D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uiPriority w:val="20"/>
    <w:qFormat/>
    <w:rsid w:val="002F6369"/>
    <w:rPr>
      <w:i/>
      <w:iCs/>
    </w:rPr>
  </w:style>
  <w:style w:type="paragraph" w:styleId="Bezproreda">
    <w:name w:val="No Spacing"/>
    <w:link w:val="BezproredaChar"/>
    <w:uiPriority w:val="1"/>
    <w:qFormat/>
    <w:rsid w:val="002F6369"/>
    <w:rPr>
      <w:rFonts w:ascii="Times New Roman" w:eastAsia="Times New Roman" w:hAnsi="Times New Roman" w:cs="Times New Roman"/>
      <w:sz w:val="22"/>
      <w:szCs w:val="22"/>
      <w:lang w:val="hr-HR" w:eastAsia="hr-HR"/>
    </w:rPr>
  </w:style>
  <w:style w:type="character" w:customStyle="1" w:styleId="BezproredaChar">
    <w:name w:val="Bez proreda Char"/>
    <w:link w:val="Bezproreda"/>
    <w:uiPriority w:val="1"/>
    <w:rsid w:val="002F6369"/>
    <w:rPr>
      <w:rFonts w:ascii="Times New Roman" w:eastAsia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987B4C"/>
    <w:pPr>
      <w:ind w:left="720"/>
      <w:contextualSpacing/>
    </w:pPr>
  </w:style>
  <w:style w:type="table" w:styleId="Reetkatablice">
    <w:name w:val="Table Grid"/>
    <w:basedOn w:val="Obinatablica"/>
    <w:uiPriority w:val="59"/>
    <w:rsid w:val="00343732"/>
    <w:rPr>
      <w:rFonts w:asciiTheme="minorHAnsi" w:eastAsiaTheme="minorHAnsi" w:hAnsiTheme="minorHAnsi" w:cstheme="minorBidi"/>
      <w:sz w:val="22"/>
      <w:szCs w:val="22"/>
      <w:lang w:val="hr-H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9F98-99F0-4820-885F-B5B14F6C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cp:lastModifiedBy>Nikolina Šoštarić Tkalec</cp:lastModifiedBy>
  <cp:revision>2</cp:revision>
  <cp:lastPrinted>2022-06-08T05:40:00Z</cp:lastPrinted>
  <dcterms:created xsi:type="dcterms:W3CDTF">2024-01-23T14:05:00Z</dcterms:created>
  <dcterms:modified xsi:type="dcterms:W3CDTF">2024-01-23T14:05:00Z</dcterms:modified>
</cp:coreProperties>
</file>